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D6" w:rsidRDefault="00952DD6" w:rsidP="00F71CA0">
      <w:pPr>
        <w:pStyle w:val="NormalWeb"/>
        <w:spacing w:before="0" w:beforeAutospacing="0" w:after="0" w:afterAutospacing="0" w:line="480" w:lineRule="auto"/>
        <w:rPr>
          <w:color w:val="0E101A"/>
        </w:rPr>
      </w:pPr>
      <w:r>
        <w:rPr>
          <w:color w:val="0E101A"/>
        </w:rPr>
        <w:t xml:space="preserve">                                     </w:t>
      </w:r>
    </w:p>
    <w:p w:rsidR="00B632DC" w:rsidRDefault="00952DD6" w:rsidP="00952DD6">
      <w:pPr>
        <w:pStyle w:val="NormalWeb"/>
        <w:spacing w:before="0" w:beforeAutospacing="0" w:after="0" w:afterAutospacing="0" w:line="480" w:lineRule="auto"/>
        <w:rPr>
          <w:color w:val="0E101A"/>
        </w:rPr>
      </w:pPr>
      <w:r>
        <w:rPr>
          <w:color w:val="0E101A"/>
        </w:rPr>
        <w:t xml:space="preserve">                                                        </w:t>
      </w:r>
      <w:r w:rsidR="00B632DC" w:rsidRPr="00F71CA0">
        <w:rPr>
          <w:color w:val="0E101A"/>
        </w:rPr>
        <w:t>Annotated bibliography</w:t>
      </w:r>
    </w:p>
    <w:p w:rsidR="00952DD6" w:rsidRDefault="00952DD6" w:rsidP="00952DD6">
      <w:pPr>
        <w:pStyle w:val="NormalWeb"/>
        <w:spacing w:before="0" w:beforeAutospacing="0" w:after="0" w:afterAutospacing="0" w:line="480" w:lineRule="auto"/>
        <w:jc w:val="center"/>
        <w:rPr>
          <w:color w:val="0E101A"/>
        </w:rPr>
      </w:pPr>
      <w:r>
        <w:rPr>
          <w:color w:val="0E101A"/>
        </w:rPr>
        <w:t>Students name:</w:t>
      </w:r>
    </w:p>
    <w:p w:rsidR="00952DD6" w:rsidRDefault="00952DD6" w:rsidP="00952DD6">
      <w:pPr>
        <w:pStyle w:val="NormalWeb"/>
        <w:spacing w:before="0" w:beforeAutospacing="0" w:after="0" w:afterAutospacing="0" w:line="480" w:lineRule="auto"/>
        <w:jc w:val="center"/>
        <w:rPr>
          <w:color w:val="0E101A"/>
        </w:rPr>
      </w:pPr>
      <w:r>
        <w:rPr>
          <w:color w:val="0E101A"/>
        </w:rPr>
        <w:t>Institutional affiliation:</w:t>
      </w:r>
    </w:p>
    <w:p w:rsidR="00952DD6" w:rsidRPr="00F71CA0" w:rsidRDefault="00952DD6" w:rsidP="00952DD6">
      <w:pPr>
        <w:pStyle w:val="NormalWeb"/>
        <w:spacing w:before="0" w:beforeAutospacing="0" w:after="0" w:afterAutospacing="0" w:line="480" w:lineRule="auto"/>
        <w:jc w:val="center"/>
        <w:rPr>
          <w:color w:val="0E101A"/>
        </w:rPr>
      </w:pPr>
      <w:r>
        <w:rPr>
          <w:color w:val="0E101A"/>
        </w:rPr>
        <w:t>Due date:</w:t>
      </w:r>
    </w:p>
    <w:p w:rsidR="00952DD6" w:rsidRDefault="00952DD6" w:rsidP="00F71CA0">
      <w:pPr>
        <w:pStyle w:val="NormalWeb"/>
        <w:spacing w:before="0" w:beforeAutospacing="0" w:after="0" w:afterAutospacing="0" w:line="480" w:lineRule="auto"/>
        <w:rPr>
          <w:color w:val="0E101A"/>
        </w:rPr>
      </w:pPr>
    </w:p>
    <w:p w:rsidR="00B632DC" w:rsidRPr="00F71CA0" w:rsidRDefault="00B632DC" w:rsidP="00F71CA0">
      <w:pPr>
        <w:pStyle w:val="NormalWeb"/>
        <w:spacing w:before="0" w:beforeAutospacing="0" w:after="0" w:afterAutospacing="0" w:line="480" w:lineRule="auto"/>
        <w:rPr>
          <w:color w:val="0E101A"/>
        </w:rPr>
      </w:pPr>
      <w:r w:rsidRPr="00F71CA0">
        <w:rPr>
          <w:color w:val="0E101A"/>
        </w:rPr>
        <w:t>Introduction</w:t>
      </w:r>
    </w:p>
    <w:p w:rsidR="00B632DC" w:rsidRPr="00F71CA0" w:rsidRDefault="00B632DC" w:rsidP="00F71CA0">
      <w:pPr>
        <w:pStyle w:val="NormalWeb"/>
        <w:spacing w:before="0" w:beforeAutospacing="0" w:after="0" w:afterAutospacing="0" w:line="480" w:lineRule="auto"/>
        <w:rPr>
          <w:color w:val="0E101A"/>
        </w:rPr>
      </w:pPr>
      <w:r w:rsidRPr="00F71CA0">
        <w:rPr>
          <w:color w:val="0E101A"/>
        </w:rPr>
        <w:t>The documentary has been described in different terms by different authors. Many of them describe it as a non-fictional picture that intends to provide real information for education or keeping records. Documentaries have been characterized in terms of filmmaking, cinema, and audience mode reception. In the past documentary films lasted for one minute and were called actuality films. Documentaries have however evolved and have included more categories.</w:t>
      </w:r>
    </w:p>
    <w:p w:rsidR="004F68A1" w:rsidRDefault="004F68A1" w:rsidP="004F68A1">
      <w:pPr>
        <w:pStyle w:val="NormalWeb"/>
        <w:spacing w:before="0" w:beforeAutospacing="0" w:after="0" w:afterAutospacing="0" w:line="480" w:lineRule="auto"/>
        <w:ind w:left="720" w:hanging="720"/>
        <w:rPr>
          <w:color w:val="0E101A"/>
        </w:rPr>
      </w:pPr>
    </w:p>
    <w:p w:rsidR="00B632DC" w:rsidRPr="00F71CA0" w:rsidRDefault="00B632DC" w:rsidP="004F68A1">
      <w:pPr>
        <w:pStyle w:val="NormalWeb"/>
        <w:spacing w:before="0" w:beforeAutospacing="0" w:after="0" w:afterAutospacing="0" w:line="480" w:lineRule="auto"/>
        <w:ind w:left="720" w:hanging="720"/>
        <w:rPr>
          <w:color w:val="0E101A"/>
        </w:rPr>
      </w:pPr>
      <w:r w:rsidRPr="00F71CA0">
        <w:rPr>
          <w:color w:val="0E101A"/>
        </w:rPr>
        <w:t>Stott, William. </w:t>
      </w:r>
      <w:r w:rsidRPr="00F71CA0">
        <w:rPr>
          <w:rStyle w:val="Emphasis"/>
          <w:color w:val="0E101A"/>
        </w:rPr>
        <w:t>Documentary expression and thirties America</w:t>
      </w:r>
      <w:r w:rsidRPr="00F71CA0">
        <w:rPr>
          <w:color w:val="0E101A"/>
        </w:rPr>
        <w:t>. U</w:t>
      </w:r>
      <w:r w:rsidR="003F7ECF">
        <w:rPr>
          <w:color w:val="0E101A"/>
        </w:rPr>
        <w:t>niversity of Chicago Press, 1973</w:t>
      </w:r>
      <w:r w:rsidRPr="00F71CA0">
        <w:rPr>
          <w:color w:val="0E101A"/>
        </w:rPr>
        <w:t>.</w:t>
      </w:r>
    </w:p>
    <w:p w:rsidR="00B632DC" w:rsidRPr="00F71CA0" w:rsidRDefault="00B632DC" w:rsidP="004F68A1">
      <w:pPr>
        <w:pStyle w:val="NormalWeb"/>
        <w:spacing w:before="0" w:beforeAutospacing="0" w:after="0" w:afterAutospacing="0" w:line="480" w:lineRule="auto"/>
        <w:ind w:left="720"/>
        <w:rPr>
          <w:color w:val="0E101A"/>
        </w:rPr>
      </w:pPr>
      <w:r w:rsidRPr="00F71CA0">
        <w:rPr>
          <w:color w:val="0E101A"/>
        </w:rPr>
        <w:t xml:space="preserve">Scott, wrote on social documentary whereby he argued that some documents tell about intellectual while others inform about emotions. He gives an example of a social documentary by describing a film that caught a Spanish girl who seemed unusual from other people from Spain but girl the reality was that the girl was suffering. He further stated that when people talked of a documentary they meant social documentary. He also stated that social documentary promotes social improvement since its goal is educating the </w:t>
      </w:r>
      <w:r w:rsidR="001D19BF" w:rsidRPr="00F71CA0">
        <w:rPr>
          <w:color w:val="0E101A"/>
        </w:rPr>
        <w:t>public</w:t>
      </w:r>
      <w:r w:rsidR="001D19BF">
        <w:rPr>
          <w:color w:val="0E101A"/>
        </w:rPr>
        <w:t xml:space="preserve"> (</w:t>
      </w:r>
      <w:r w:rsidR="001D19BF" w:rsidRPr="00F71CA0">
        <w:rPr>
          <w:color w:val="0E101A"/>
        </w:rPr>
        <w:t>Stott</w:t>
      </w:r>
      <w:r w:rsidR="001D19BF">
        <w:rPr>
          <w:color w:val="0E101A"/>
        </w:rPr>
        <w:t>, 1973)</w:t>
      </w:r>
      <w:r w:rsidRPr="00F71CA0">
        <w:rPr>
          <w:color w:val="0E101A"/>
        </w:rPr>
        <w:t xml:space="preserve">. Scott talked of the purpose of social documentary as shaping the people’s attitude to a public fact through their emotions. Social documentary deals with </w:t>
      </w:r>
      <w:r w:rsidRPr="00F71CA0">
        <w:rPr>
          <w:color w:val="0E101A"/>
        </w:rPr>
        <w:lastRenderedPageBreak/>
        <w:t>states that can be changed by human creativity but not propaganda as many people thought. Scott argued that some propaganda represented true information while others misled the people. In his conclusion about the social documentary, he states that people in the thirties never liked propaganda but it was their common way of expression. He also states that the social documentary in the thirties does not exist in the current world. </w:t>
      </w:r>
    </w:p>
    <w:p w:rsidR="00B632DC" w:rsidRPr="00F71CA0" w:rsidRDefault="00B632DC" w:rsidP="004F68A1">
      <w:pPr>
        <w:pStyle w:val="NormalWeb"/>
        <w:spacing w:before="0" w:beforeAutospacing="0" w:after="0" w:afterAutospacing="0" w:line="480" w:lineRule="auto"/>
        <w:ind w:left="720" w:hanging="720"/>
        <w:rPr>
          <w:color w:val="0E101A"/>
        </w:rPr>
      </w:pPr>
      <w:r w:rsidRPr="00F71CA0">
        <w:rPr>
          <w:color w:val="0E101A"/>
        </w:rPr>
        <w:t>Coles, Robert. </w:t>
      </w:r>
      <w:r w:rsidRPr="00F71CA0">
        <w:rPr>
          <w:rStyle w:val="Emphasis"/>
          <w:color w:val="0E101A"/>
        </w:rPr>
        <w:t>Doing documentary work</w:t>
      </w:r>
      <w:r w:rsidRPr="00F71CA0">
        <w:rPr>
          <w:color w:val="0E101A"/>
        </w:rPr>
        <w:t xml:space="preserve">. New </w:t>
      </w:r>
      <w:r w:rsidR="009765F3">
        <w:rPr>
          <w:color w:val="0E101A"/>
        </w:rPr>
        <w:t>York Public Library Lectur, 1997</w:t>
      </w:r>
      <w:r w:rsidRPr="00F71CA0">
        <w:rPr>
          <w:color w:val="0E101A"/>
        </w:rPr>
        <w:t>.</w:t>
      </w:r>
    </w:p>
    <w:p w:rsidR="00B632DC" w:rsidRPr="00F71CA0" w:rsidRDefault="00B632DC" w:rsidP="004F68A1">
      <w:pPr>
        <w:pStyle w:val="NormalWeb"/>
        <w:spacing w:before="0" w:beforeAutospacing="0" w:after="0" w:afterAutospacing="0" w:line="480" w:lineRule="auto"/>
        <w:ind w:left="720"/>
        <w:rPr>
          <w:color w:val="0E101A"/>
        </w:rPr>
      </w:pPr>
      <w:r w:rsidRPr="00F71CA0">
        <w:rPr>
          <w:color w:val="0E101A"/>
        </w:rPr>
        <w:t>In his article, Coles describes the heart of doing documentary as human actuality which involves representing what has been witnessed. He states that one has to decide what needs to be included in the documentary, the presentation tone, and the mood of the presentation. Coles says that there still challenges involved in doing documentaries which include selection challenges, how to organize materials, and how to deal emotionally and factuality</w:t>
      </w:r>
      <w:r w:rsidR="00B561D0" w:rsidRPr="00B561D0">
        <w:rPr>
          <w:color w:val="0E101A"/>
        </w:rPr>
        <w:t xml:space="preserve"> </w:t>
      </w:r>
      <w:r w:rsidR="00B561D0">
        <w:rPr>
          <w:color w:val="0E101A"/>
        </w:rPr>
        <w:t>(</w:t>
      </w:r>
      <w:r w:rsidR="00B561D0" w:rsidRPr="00F71CA0">
        <w:rPr>
          <w:color w:val="0E101A"/>
        </w:rPr>
        <w:t>Coles,</w:t>
      </w:r>
      <w:r w:rsidR="00B561D0">
        <w:rPr>
          <w:color w:val="0E101A"/>
        </w:rPr>
        <w:t>1997)</w:t>
      </w:r>
      <w:r w:rsidRPr="00F71CA0">
        <w:rPr>
          <w:color w:val="0E101A"/>
        </w:rPr>
        <w:t xml:space="preserve">. He says that in the imaginary life it is required that one becomes canniness, thoughtfulness, sensitivity, and has some talent to deal with language. Coles states that documentary work becomes documentary photographs, documentary writing, and film and reports on what was experienced. He provides an example of Dorothea Lange who removed a woman from her real world, as a Farm Security Administration photographer to document. Lange provided documentation with series of pictures that narrated the migration life in the 1930s. </w:t>
      </w:r>
      <w:r w:rsidR="00B561D0" w:rsidRPr="00F71CA0">
        <w:rPr>
          <w:color w:val="0E101A"/>
        </w:rPr>
        <w:t>He</w:t>
      </w:r>
      <w:r w:rsidRPr="00F71CA0">
        <w:rPr>
          <w:color w:val="0E101A"/>
        </w:rPr>
        <w:t xml:space="preserve"> concluded by stating that several photographers were rambling in America to capture the struggles in the country and the outcome of the great depression.</w:t>
      </w:r>
    </w:p>
    <w:p w:rsidR="00B632DC" w:rsidRPr="00F71CA0" w:rsidRDefault="004F68A1" w:rsidP="004F68A1">
      <w:pPr>
        <w:pStyle w:val="NormalWeb"/>
        <w:spacing w:before="0" w:beforeAutospacing="0" w:after="0" w:afterAutospacing="0" w:line="480" w:lineRule="auto"/>
        <w:ind w:left="720" w:hanging="720"/>
        <w:rPr>
          <w:color w:val="0E101A"/>
        </w:rPr>
      </w:pPr>
      <w:r w:rsidRPr="00F71CA0">
        <w:rPr>
          <w:color w:val="0E101A"/>
        </w:rPr>
        <w:t>Stott, William. </w:t>
      </w:r>
      <w:r>
        <w:rPr>
          <w:color w:val="0E101A"/>
        </w:rPr>
        <w:t xml:space="preserve">What’s </w:t>
      </w:r>
      <w:r w:rsidRPr="00F71CA0">
        <w:rPr>
          <w:rStyle w:val="Emphasis"/>
          <w:color w:val="0E101A"/>
        </w:rPr>
        <w:t>Documentary</w:t>
      </w:r>
      <w:r>
        <w:rPr>
          <w:rStyle w:val="Emphasis"/>
          <w:color w:val="0E101A"/>
        </w:rPr>
        <w:t>?</w:t>
      </w:r>
      <w:r w:rsidRPr="00F71CA0">
        <w:rPr>
          <w:color w:val="0E101A"/>
        </w:rPr>
        <w:t xml:space="preserve"> U</w:t>
      </w:r>
      <w:r>
        <w:rPr>
          <w:color w:val="0E101A"/>
        </w:rPr>
        <w:t>niversity of Chicago Press, 1973</w:t>
      </w:r>
      <w:r w:rsidRPr="00F71CA0">
        <w:rPr>
          <w:color w:val="0E101A"/>
        </w:rPr>
        <w:t>.</w:t>
      </w:r>
      <w:r w:rsidR="00B632DC" w:rsidRPr="00F71CA0">
        <w:rPr>
          <w:color w:val="0E101A"/>
        </w:rPr>
        <w:t> </w:t>
      </w:r>
    </w:p>
    <w:p w:rsidR="00B632DC" w:rsidRPr="00F71CA0" w:rsidRDefault="00B632DC" w:rsidP="004F68A1">
      <w:pPr>
        <w:pStyle w:val="NormalWeb"/>
        <w:spacing w:before="0" w:beforeAutospacing="0" w:after="0" w:afterAutospacing="0" w:line="480" w:lineRule="auto"/>
        <w:ind w:left="720"/>
        <w:rPr>
          <w:color w:val="0E101A"/>
        </w:rPr>
      </w:pPr>
      <w:r w:rsidRPr="00F71CA0">
        <w:rPr>
          <w:color w:val="0E101A"/>
        </w:rPr>
        <w:t xml:space="preserve">Scott defined documentary as a representation of facts with no editing or insertion of fictional matter such as a film, a book, or newspaper. He preferred to use the human </w:t>
      </w:r>
      <w:r w:rsidRPr="00F71CA0">
        <w:rPr>
          <w:color w:val="0E101A"/>
        </w:rPr>
        <w:lastRenderedPageBreak/>
        <w:t>document description. He states that a historical document is understood intellectually while a human document is understood emotionally</w:t>
      </w:r>
      <w:r w:rsidR="00D45769" w:rsidRPr="00D45769">
        <w:rPr>
          <w:color w:val="0E101A"/>
        </w:rPr>
        <w:t xml:space="preserve"> </w:t>
      </w:r>
      <w:r w:rsidR="00D45769">
        <w:rPr>
          <w:color w:val="0E101A"/>
        </w:rPr>
        <w:t>(</w:t>
      </w:r>
      <w:r w:rsidR="00D45769" w:rsidRPr="00F71CA0">
        <w:rPr>
          <w:color w:val="0E101A"/>
        </w:rPr>
        <w:t>Stott</w:t>
      </w:r>
      <w:r w:rsidR="00D45769">
        <w:rPr>
          <w:color w:val="0E101A"/>
        </w:rPr>
        <w:t>, 1973)</w:t>
      </w:r>
      <w:r w:rsidRPr="00F71CA0">
        <w:rPr>
          <w:color w:val="0E101A"/>
        </w:rPr>
        <w:t>. Scott described recent historians who stated the significance of documentary photographs as informing and moving people. He further says that the essence of the documentary is not information because if it was then the documentary classics would be tweedle-dum. Scott says that those who do documentaries manage to be suspicious of the judgment and the concept which it works. Heb goes ahead to describe the two kinds of documents and how they work. The first documentary provides information to the intellect while the second document communicates emotions. He gives a more clear and simple definition of a documentary that it is the representation of real facts in a credible manner. Scott concludes his article by adding final information on human documents where he states that it is not a must for them to deal with death or segmentation although the topics are more popular. </w:t>
      </w:r>
    </w:p>
    <w:p w:rsidR="00B632DC" w:rsidRPr="00F71CA0" w:rsidRDefault="00B632DC" w:rsidP="00F71CA0">
      <w:pPr>
        <w:pStyle w:val="NormalWeb"/>
        <w:spacing w:before="0" w:beforeAutospacing="0" w:after="0" w:afterAutospacing="0" w:line="480" w:lineRule="auto"/>
        <w:rPr>
          <w:color w:val="0E101A"/>
        </w:rPr>
      </w:pPr>
      <w:r w:rsidRPr="00F71CA0">
        <w:rPr>
          <w:color w:val="0E101A"/>
        </w:rPr>
        <w:t>Conclusion</w:t>
      </w:r>
    </w:p>
    <w:p w:rsidR="00B632DC" w:rsidRPr="00F71CA0" w:rsidRDefault="00B632DC" w:rsidP="00F71CA0">
      <w:pPr>
        <w:pStyle w:val="NormalWeb"/>
        <w:spacing w:before="0" w:beforeAutospacing="0" w:after="0" w:afterAutospacing="0" w:line="480" w:lineRule="auto"/>
        <w:rPr>
          <w:color w:val="0E101A"/>
        </w:rPr>
      </w:pPr>
      <w:r w:rsidRPr="00F71CA0">
        <w:rPr>
          <w:color w:val="0E101A"/>
        </w:rPr>
        <w:t>The three articles discuss the documentary. The first article describes social documentaries and classifies them into two: intellect informing and emotion informing. The second article describes the tradition of doing documentary work and refers this to as human actuality whereby doing documentary involves representing what has been witnessed. The third document tries to explain what a documentary is and describes it as a human document that provides information about public events. </w:t>
      </w: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4F68A1" w:rsidRDefault="004F68A1" w:rsidP="004F68A1">
      <w:pPr>
        <w:pStyle w:val="NormalWeb"/>
        <w:spacing w:before="0" w:beforeAutospacing="0" w:after="0" w:afterAutospacing="0" w:line="480" w:lineRule="auto"/>
        <w:ind w:left="720" w:hanging="720"/>
        <w:jc w:val="center"/>
        <w:rPr>
          <w:color w:val="0E101A"/>
        </w:rPr>
      </w:pPr>
      <w:r>
        <w:rPr>
          <w:color w:val="0E101A"/>
        </w:rPr>
        <w:lastRenderedPageBreak/>
        <w:t>Works cited</w:t>
      </w:r>
    </w:p>
    <w:p w:rsidR="00FE1E3B" w:rsidRPr="00F71CA0" w:rsidRDefault="00FE1E3B" w:rsidP="004F68A1">
      <w:pPr>
        <w:pStyle w:val="NormalWeb"/>
        <w:spacing w:before="0" w:beforeAutospacing="0" w:after="0" w:afterAutospacing="0" w:line="480" w:lineRule="auto"/>
        <w:ind w:left="720" w:hanging="720"/>
        <w:rPr>
          <w:color w:val="0E101A"/>
        </w:rPr>
      </w:pPr>
      <w:r w:rsidRPr="00F71CA0">
        <w:rPr>
          <w:color w:val="0E101A"/>
        </w:rPr>
        <w:t>Stott, William. </w:t>
      </w:r>
      <w:r w:rsidRPr="00F71CA0">
        <w:rPr>
          <w:rStyle w:val="Emphasis"/>
          <w:color w:val="0E101A"/>
        </w:rPr>
        <w:t>Documentary expression and thirties America</w:t>
      </w:r>
      <w:r w:rsidRPr="00F71CA0">
        <w:rPr>
          <w:color w:val="0E101A"/>
        </w:rPr>
        <w:t>. U</w:t>
      </w:r>
      <w:r>
        <w:rPr>
          <w:color w:val="0E101A"/>
        </w:rPr>
        <w:t>niversity of Chicago Press, 1973</w:t>
      </w:r>
      <w:r w:rsidRPr="00F71CA0">
        <w:rPr>
          <w:color w:val="0E101A"/>
        </w:rPr>
        <w:t>.</w:t>
      </w:r>
    </w:p>
    <w:p w:rsidR="00DD5259" w:rsidRDefault="00DD5259" w:rsidP="004F68A1">
      <w:pPr>
        <w:pStyle w:val="NormalWeb"/>
        <w:spacing w:before="0" w:beforeAutospacing="0" w:after="0" w:afterAutospacing="0" w:line="480" w:lineRule="auto"/>
        <w:ind w:left="720" w:hanging="720"/>
        <w:rPr>
          <w:color w:val="0E101A"/>
        </w:rPr>
      </w:pPr>
      <w:r w:rsidRPr="00F71CA0">
        <w:rPr>
          <w:color w:val="0E101A"/>
        </w:rPr>
        <w:t>Coles, Robert. </w:t>
      </w:r>
      <w:r w:rsidRPr="00F71CA0">
        <w:rPr>
          <w:rStyle w:val="Emphasis"/>
          <w:color w:val="0E101A"/>
        </w:rPr>
        <w:t>Doing documentary work</w:t>
      </w:r>
      <w:r w:rsidRPr="00F71CA0">
        <w:rPr>
          <w:color w:val="0E101A"/>
        </w:rPr>
        <w:t xml:space="preserve">. New </w:t>
      </w:r>
      <w:r>
        <w:rPr>
          <w:color w:val="0E101A"/>
        </w:rPr>
        <w:t>York Public Library Lectur, 1997</w:t>
      </w:r>
      <w:r w:rsidRPr="00F71CA0">
        <w:rPr>
          <w:color w:val="0E101A"/>
        </w:rPr>
        <w:t>.</w:t>
      </w:r>
    </w:p>
    <w:p w:rsidR="004F68A1" w:rsidRPr="00F71CA0" w:rsidRDefault="004F68A1" w:rsidP="004F68A1">
      <w:pPr>
        <w:pStyle w:val="NormalWeb"/>
        <w:spacing w:before="0" w:beforeAutospacing="0" w:after="0" w:afterAutospacing="0" w:line="480" w:lineRule="auto"/>
        <w:ind w:left="720" w:hanging="720"/>
        <w:rPr>
          <w:color w:val="0E101A"/>
        </w:rPr>
      </w:pPr>
      <w:r w:rsidRPr="00F71CA0">
        <w:rPr>
          <w:color w:val="0E101A"/>
        </w:rPr>
        <w:t>Stott, William. </w:t>
      </w:r>
      <w:r>
        <w:rPr>
          <w:color w:val="0E101A"/>
        </w:rPr>
        <w:t xml:space="preserve">What’s </w:t>
      </w:r>
      <w:r w:rsidRPr="00F71CA0">
        <w:rPr>
          <w:rStyle w:val="Emphasis"/>
          <w:color w:val="0E101A"/>
        </w:rPr>
        <w:t>Documentary</w:t>
      </w:r>
      <w:r>
        <w:rPr>
          <w:rStyle w:val="Emphasis"/>
          <w:color w:val="0E101A"/>
        </w:rPr>
        <w:t>?</w:t>
      </w:r>
      <w:bookmarkStart w:id="0" w:name="_GoBack"/>
      <w:bookmarkEnd w:id="0"/>
      <w:r w:rsidRPr="00F71CA0">
        <w:rPr>
          <w:color w:val="0E101A"/>
        </w:rPr>
        <w:t>. U</w:t>
      </w:r>
      <w:r>
        <w:rPr>
          <w:color w:val="0E101A"/>
        </w:rPr>
        <w:t>niversity of Chicago Press, 1973</w:t>
      </w:r>
      <w:r w:rsidRPr="00F71CA0">
        <w:rPr>
          <w:color w:val="0E101A"/>
        </w:rPr>
        <w:t>.</w:t>
      </w:r>
    </w:p>
    <w:p w:rsidR="004F68A1" w:rsidRPr="00F71CA0" w:rsidRDefault="004F68A1" w:rsidP="00D526F4">
      <w:pPr>
        <w:pStyle w:val="NormalWeb"/>
        <w:spacing w:before="0" w:beforeAutospacing="0" w:after="0" w:afterAutospacing="0" w:line="480" w:lineRule="auto"/>
        <w:jc w:val="center"/>
        <w:rPr>
          <w:color w:val="0E101A"/>
        </w:rPr>
      </w:pPr>
    </w:p>
    <w:p w:rsidR="00F155E6" w:rsidRPr="00F71CA0" w:rsidRDefault="00F155E6" w:rsidP="00D526F4">
      <w:pPr>
        <w:spacing w:line="480" w:lineRule="auto"/>
        <w:jc w:val="center"/>
        <w:rPr>
          <w:rFonts w:ascii="Times New Roman" w:hAnsi="Times New Roman" w:cs="Times New Roman"/>
          <w:sz w:val="24"/>
          <w:szCs w:val="24"/>
        </w:rPr>
      </w:pPr>
    </w:p>
    <w:sectPr w:rsidR="00F155E6" w:rsidRPr="00F71CA0" w:rsidSect="001A02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19" w:rsidRDefault="00AD0819" w:rsidP="00F71CA0">
      <w:pPr>
        <w:spacing w:after="0" w:line="240" w:lineRule="auto"/>
      </w:pPr>
      <w:r>
        <w:separator/>
      </w:r>
    </w:p>
  </w:endnote>
  <w:endnote w:type="continuationSeparator" w:id="0">
    <w:p w:rsidR="00AD0819" w:rsidRDefault="00AD0819" w:rsidP="00F7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19" w:rsidRDefault="00AD0819" w:rsidP="00F71CA0">
      <w:pPr>
        <w:spacing w:after="0" w:line="240" w:lineRule="auto"/>
      </w:pPr>
      <w:r>
        <w:separator/>
      </w:r>
    </w:p>
  </w:footnote>
  <w:footnote w:type="continuationSeparator" w:id="0">
    <w:p w:rsidR="00AD0819" w:rsidRDefault="00AD0819" w:rsidP="00F71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9369"/>
      <w:docPartObj>
        <w:docPartGallery w:val="Page Numbers (Top of Page)"/>
        <w:docPartUnique/>
      </w:docPartObj>
    </w:sdtPr>
    <w:sdtEndPr/>
    <w:sdtContent>
      <w:p w:rsidR="00F71CA0" w:rsidRDefault="00F71CA0">
        <w:pPr>
          <w:pStyle w:val="Header"/>
          <w:jc w:val="right"/>
        </w:pPr>
        <w:r>
          <w:t xml:space="preserve"> Surname </w:t>
        </w:r>
        <w:r w:rsidR="00AD0819">
          <w:fldChar w:fldCharType="begin"/>
        </w:r>
        <w:r w:rsidR="00AD0819">
          <w:instrText xml:space="preserve"> PAGE   \* MERGEFORMAT </w:instrText>
        </w:r>
        <w:r w:rsidR="00AD0819">
          <w:fldChar w:fldCharType="separate"/>
        </w:r>
        <w:r w:rsidR="00724E93">
          <w:rPr>
            <w:noProof/>
          </w:rPr>
          <w:t>4</w:t>
        </w:r>
        <w:r w:rsidR="00AD0819">
          <w:rPr>
            <w:noProof/>
          </w:rPr>
          <w:fldChar w:fldCharType="end"/>
        </w:r>
      </w:p>
    </w:sdtContent>
  </w:sdt>
  <w:p w:rsidR="00F71CA0" w:rsidRDefault="00F71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E1"/>
    <w:rsid w:val="00004B08"/>
    <w:rsid w:val="00020F59"/>
    <w:rsid w:val="000261E4"/>
    <w:rsid w:val="000278C3"/>
    <w:rsid w:val="00030A10"/>
    <w:rsid w:val="00035807"/>
    <w:rsid w:val="00036BBC"/>
    <w:rsid w:val="00087BA5"/>
    <w:rsid w:val="00094EBD"/>
    <w:rsid w:val="000D2DD5"/>
    <w:rsid w:val="000D5E7B"/>
    <w:rsid w:val="000E136F"/>
    <w:rsid w:val="000F0145"/>
    <w:rsid w:val="000F0E00"/>
    <w:rsid w:val="00122761"/>
    <w:rsid w:val="00130C1C"/>
    <w:rsid w:val="001604F2"/>
    <w:rsid w:val="001A02DE"/>
    <w:rsid w:val="001A22C4"/>
    <w:rsid w:val="001C6EE6"/>
    <w:rsid w:val="001D19BF"/>
    <w:rsid w:val="00203BEF"/>
    <w:rsid w:val="00223639"/>
    <w:rsid w:val="00243FD7"/>
    <w:rsid w:val="002502EF"/>
    <w:rsid w:val="0025227A"/>
    <w:rsid w:val="00256303"/>
    <w:rsid w:val="00272351"/>
    <w:rsid w:val="00272B28"/>
    <w:rsid w:val="00275D44"/>
    <w:rsid w:val="0028214B"/>
    <w:rsid w:val="0029089B"/>
    <w:rsid w:val="00297DFC"/>
    <w:rsid w:val="002C5720"/>
    <w:rsid w:val="002E06A0"/>
    <w:rsid w:val="002E1A04"/>
    <w:rsid w:val="002E46C0"/>
    <w:rsid w:val="0032434F"/>
    <w:rsid w:val="00332F31"/>
    <w:rsid w:val="003332A9"/>
    <w:rsid w:val="00352C5C"/>
    <w:rsid w:val="00353CA7"/>
    <w:rsid w:val="00356730"/>
    <w:rsid w:val="003734F4"/>
    <w:rsid w:val="00375722"/>
    <w:rsid w:val="00394784"/>
    <w:rsid w:val="003A7C6F"/>
    <w:rsid w:val="003F7ECF"/>
    <w:rsid w:val="004073F3"/>
    <w:rsid w:val="004276E9"/>
    <w:rsid w:val="0044207B"/>
    <w:rsid w:val="004635DA"/>
    <w:rsid w:val="00473E5E"/>
    <w:rsid w:val="00474199"/>
    <w:rsid w:val="00483634"/>
    <w:rsid w:val="004854D2"/>
    <w:rsid w:val="004A415A"/>
    <w:rsid w:val="004C154D"/>
    <w:rsid w:val="004C1A17"/>
    <w:rsid w:val="004E6EBD"/>
    <w:rsid w:val="004F0075"/>
    <w:rsid w:val="004F68A1"/>
    <w:rsid w:val="00510784"/>
    <w:rsid w:val="005175DB"/>
    <w:rsid w:val="005A1680"/>
    <w:rsid w:val="005C0C96"/>
    <w:rsid w:val="005D05AB"/>
    <w:rsid w:val="00613C12"/>
    <w:rsid w:val="00637931"/>
    <w:rsid w:val="00667E43"/>
    <w:rsid w:val="00680EBA"/>
    <w:rsid w:val="00682552"/>
    <w:rsid w:val="0069149B"/>
    <w:rsid w:val="006B66E9"/>
    <w:rsid w:val="006D4EE5"/>
    <w:rsid w:val="006D6008"/>
    <w:rsid w:val="006E2615"/>
    <w:rsid w:val="006F3252"/>
    <w:rsid w:val="006F5961"/>
    <w:rsid w:val="006F73F9"/>
    <w:rsid w:val="0070591F"/>
    <w:rsid w:val="00724E93"/>
    <w:rsid w:val="00731A1A"/>
    <w:rsid w:val="0075418F"/>
    <w:rsid w:val="007565CE"/>
    <w:rsid w:val="0077775D"/>
    <w:rsid w:val="007B456C"/>
    <w:rsid w:val="007C478F"/>
    <w:rsid w:val="007C5363"/>
    <w:rsid w:val="007E0650"/>
    <w:rsid w:val="00812D9F"/>
    <w:rsid w:val="0083297E"/>
    <w:rsid w:val="00836377"/>
    <w:rsid w:val="0085119C"/>
    <w:rsid w:val="0087247A"/>
    <w:rsid w:val="008975B8"/>
    <w:rsid w:val="008B0814"/>
    <w:rsid w:val="0090105A"/>
    <w:rsid w:val="009075BC"/>
    <w:rsid w:val="00922A60"/>
    <w:rsid w:val="009275FC"/>
    <w:rsid w:val="00947A68"/>
    <w:rsid w:val="00952DD6"/>
    <w:rsid w:val="009575AE"/>
    <w:rsid w:val="009765F3"/>
    <w:rsid w:val="009B3506"/>
    <w:rsid w:val="009C1A8C"/>
    <w:rsid w:val="00A10187"/>
    <w:rsid w:val="00A52AAD"/>
    <w:rsid w:val="00A67D16"/>
    <w:rsid w:val="00A844AE"/>
    <w:rsid w:val="00A941E9"/>
    <w:rsid w:val="00AA1DE7"/>
    <w:rsid w:val="00AB1C5C"/>
    <w:rsid w:val="00AB7C1F"/>
    <w:rsid w:val="00AD0819"/>
    <w:rsid w:val="00AD7422"/>
    <w:rsid w:val="00AF3DE2"/>
    <w:rsid w:val="00B561D0"/>
    <w:rsid w:val="00B632DC"/>
    <w:rsid w:val="00B73E82"/>
    <w:rsid w:val="00B84298"/>
    <w:rsid w:val="00BB74EF"/>
    <w:rsid w:val="00BD0820"/>
    <w:rsid w:val="00BD18F6"/>
    <w:rsid w:val="00BD7AAB"/>
    <w:rsid w:val="00BE557C"/>
    <w:rsid w:val="00BE7F3B"/>
    <w:rsid w:val="00C05CE1"/>
    <w:rsid w:val="00C323B6"/>
    <w:rsid w:val="00C40CC8"/>
    <w:rsid w:val="00C6636E"/>
    <w:rsid w:val="00C70CA5"/>
    <w:rsid w:val="00C94E5E"/>
    <w:rsid w:val="00CA3B04"/>
    <w:rsid w:val="00CD469F"/>
    <w:rsid w:val="00CE31DB"/>
    <w:rsid w:val="00D05019"/>
    <w:rsid w:val="00D060AF"/>
    <w:rsid w:val="00D12335"/>
    <w:rsid w:val="00D2423A"/>
    <w:rsid w:val="00D320D2"/>
    <w:rsid w:val="00D45769"/>
    <w:rsid w:val="00D526F4"/>
    <w:rsid w:val="00D53ECC"/>
    <w:rsid w:val="00D657E9"/>
    <w:rsid w:val="00D67800"/>
    <w:rsid w:val="00D82259"/>
    <w:rsid w:val="00D86355"/>
    <w:rsid w:val="00D9525D"/>
    <w:rsid w:val="00DB3F9D"/>
    <w:rsid w:val="00DD5259"/>
    <w:rsid w:val="00DE5A28"/>
    <w:rsid w:val="00DF2556"/>
    <w:rsid w:val="00E11B33"/>
    <w:rsid w:val="00E1684A"/>
    <w:rsid w:val="00E35184"/>
    <w:rsid w:val="00E74314"/>
    <w:rsid w:val="00E7720A"/>
    <w:rsid w:val="00E84F9A"/>
    <w:rsid w:val="00EA7533"/>
    <w:rsid w:val="00EC2078"/>
    <w:rsid w:val="00EC3A96"/>
    <w:rsid w:val="00F05F36"/>
    <w:rsid w:val="00F155E6"/>
    <w:rsid w:val="00F2508E"/>
    <w:rsid w:val="00F326D5"/>
    <w:rsid w:val="00F504F7"/>
    <w:rsid w:val="00F51005"/>
    <w:rsid w:val="00F71CA0"/>
    <w:rsid w:val="00F83F17"/>
    <w:rsid w:val="00F84AC8"/>
    <w:rsid w:val="00F85D5A"/>
    <w:rsid w:val="00FA27C8"/>
    <w:rsid w:val="00FD75A2"/>
    <w:rsid w:val="00FE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FF553-3961-4312-A4EF-C40EF03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2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2DC"/>
    <w:rPr>
      <w:i/>
      <w:iCs/>
    </w:rPr>
  </w:style>
  <w:style w:type="paragraph" w:styleId="Header">
    <w:name w:val="header"/>
    <w:basedOn w:val="Normal"/>
    <w:link w:val="HeaderChar"/>
    <w:uiPriority w:val="99"/>
    <w:unhideWhenUsed/>
    <w:rsid w:val="00F7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CA0"/>
  </w:style>
  <w:style w:type="paragraph" w:styleId="Footer">
    <w:name w:val="footer"/>
    <w:basedOn w:val="Normal"/>
    <w:link w:val="FooterChar"/>
    <w:uiPriority w:val="99"/>
    <w:semiHidden/>
    <w:unhideWhenUsed/>
    <w:rsid w:val="00F71C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6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2021-03-15T04:13:00Z</dcterms:created>
  <dcterms:modified xsi:type="dcterms:W3CDTF">2021-03-15T04:13:00Z</dcterms:modified>
</cp:coreProperties>
</file>